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162" w:rsidRPr="00101162" w:rsidRDefault="00101162" w:rsidP="00101162">
      <w:pPr>
        <w:rPr>
          <w:b/>
        </w:rPr>
      </w:pPr>
      <w:r w:rsidRPr="00101162">
        <w:rPr>
          <w:b/>
        </w:rPr>
        <w:t>Quy định chính sách</w:t>
      </w:r>
      <w:bookmarkStart w:id="0" w:name="_GoBack"/>
      <w:bookmarkEnd w:id="0"/>
      <w:r w:rsidRPr="00101162">
        <w:rPr>
          <w:b/>
        </w:rPr>
        <w:t xml:space="preserve"> thu hút, trọng dụng người có tài năng làm việc trong cơ quan nhà nước</w:t>
      </w:r>
    </w:p>
    <w:p w:rsidR="00101162" w:rsidRPr="00101162" w:rsidRDefault="00101162" w:rsidP="00101162">
      <w:pPr>
        <w:rPr>
          <w:b/>
        </w:rPr>
      </w:pPr>
      <w:r w:rsidRPr="00101162">
        <w:rPr>
          <w:b/>
        </w:rPr>
        <w:t>Các bộ, ngành, cơ quan trung ương và địa phương ưu tiên bố trí biên chế để tuyển dụng đối tượng là sinh viên tốt nghiệp xuất sắc, nhà khoa học trẻ tài năng.</w:t>
      </w:r>
    </w:p>
    <w:p w:rsidR="00101162" w:rsidRDefault="00101162" w:rsidP="00101162">
      <w:r>
        <w:t>Chính phủ vừa ban hành Nghị định số 179/2024/NĐ-CP ngày 31-12-2024 quy định chính sách thu hút, trọng dụng người có tài năng làm việc trong cơ quan, tổ chức, đơn vị của Đảng Cộng sản Việt Nam, Nhà nước, MTTQ Việt Nam và các tổ chức chính trị - xã hội.</w:t>
      </w:r>
    </w:p>
    <w:p w:rsidR="00101162" w:rsidRDefault="00101162" w:rsidP="00101162">
      <w:r>
        <w:t>Theo Nghị định, đối tượng áp dụng gồm: Cán bộ, công chức (bao gồm cả cán bộ, công chức cấp xã), viên chức; sinh viên tốt nghiệp xuất sắc, nhà khoa học trẻ tài năng; chuyên gia, nhà quản lý, nhà quản trị doanh nghiệp, nhà khoa học đầu ngành là người Việt Nam hoặc là người nước ngoài.</w:t>
      </w:r>
    </w:p>
    <w:p w:rsidR="00101162" w:rsidRDefault="00101162" w:rsidP="00101162">
      <w:r>
        <w:t>Tiêu chuẩn, điều kiện áp dụng chính sách thu hút, trọng dụng đối với người có tài năng. Trong đó, cán bộ, công chức, viên chức đáp ứng đủ các tiêu chuẩn, điều kiện sau:</w:t>
      </w:r>
    </w:p>
    <w:p w:rsidR="00101162" w:rsidRDefault="00101162" w:rsidP="00101162">
      <w:r>
        <w:t>Có bản lĩnh chính trị vững vàng; phẩm chất chính trị, đạo đức tốt; lý lịch rõ ràng; đủ sức khỏe thực hiện nhiệm vụ; có khát vọng cống hiến, phụng sự Tổ quốc và Nhân dân; năng động, sáng tạo, dám nghĩ, dám làm, dám chịu trách nhiệm vì lợi ích chung;</w:t>
      </w:r>
    </w:p>
    <w:p w:rsidR="00101162" w:rsidRDefault="00101162" w:rsidP="00101162">
      <w:r>
        <w:t>Chủ trì tham mưu, đề xuất cấp có thẩm quyền các chủ trương, giải pháp mang lại hiệu quả cao, có tính đột phá, bước ngoặt trong thực hiện nhiệm vụ, công vụ; có công trình nghiên cứu hoặc đề xuất được áp dụng mang lại giá trị, hiệu quả cao trong ngành, lĩnh vực chiến lược, trọng tâm của quốc gia hoặc địa phương;</w:t>
      </w:r>
    </w:p>
    <w:p w:rsidR="00101162" w:rsidRDefault="00101162" w:rsidP="00101162">
      <w:r>
        <w:t>Đáp ứng tiêu chuẩn, điều kiện cụ thể khác theo quy định của bộ, ngành, cơ quan trung ương và địa phương.</w:t>
      </w:r>
    </w:p>
    <w:p w:rsidR="00101162" w:rsidRDefault="00101162" w:rsidP="00101162">
      <w:r>
        <w:lastRenderedPageBreak/>
        <w:t xml:space="preserve"> Sinh viên tốt nghiệp xuất sắc, nhà khoa học trẻ tài năng đáp ứng một trong các tiêu chuẩn, điều kiện sau: Sinh viên tốt nghiệp thủ khoa tại cơ sở giáo dục đại học ở trong nước hoặc tốt nghiệp đại học loại giỏi trở lên tại cơ sở giáo dục đại học uy tín trên thế giới được công nhận tương đương về văn bằng, chứng chỉ theo quy định của pháp luật, trong độ tuổi quy định tại Điều 1 Luật Thanh niên tính đến thời điểm nộp hồ sơ dự tuyển;</w:t>
      </w:r>
    </w:p>
    <w:p w:rsidR="00101162" w:rsidRDefault="00101162" w:rsidP="00101162">
      <w:r>
        <w:t>Sinh viên tốt nghiệp đại học loại xuất sắc tại cơ sở giáo dục đại học ở trong nước, trong độ tuổi quy định tại Điều 1 Luật Thanh niên tính đến thời điểm nộp hồ sơ dự tuyển và thuộc một trong các trường hợp đạt thành tích cá nhân sau:</w:t>
      </w:r>
    </w:p>
    <w:p w:rsidR="00101162" w:rsidRDefault="00101162" w:rsidP="00101162">
      <w:r>
        <w:t>Đạt giải ba cá nhân trở lên tại một trong các kỳ thi lựa chọn học sinh giỏi cấp tỉnh, đạt giải khuyến khích trở lên trong các kỳ thi lựa chọn học sinh giỏi cấp quốc gia hoặc Bằng khen trở lên trong các kỳ thi lựa chọn học sinh giỏi quốc tế thuộc một trong các môn khoa học tự nhiên (toán, vật lý, hóa học, sinh học, tin học) và khoa học xã hội (ngữ văn, lịch sử, địa lý, ngoại ngữ) trong thời gian học ở cấp trung học phổ thông;</w:t>
      </w:r>
    </w:p>
    <w:p w:rsidR="00101162" w:rsidRDefault="00101162" w:rsidP="00101162">
      <w:r>
        <w:t>Đạt giải ba cá nhân trở lên tại cuộc thi khoa học - kỹ thuật cấp quốc gia hoặc quốc tế trong thời gian học ở cấp trung học phổ thông hoặc bậc đại học. Đạt giải ba cá nhân trở lên tại cuộc thi Olympic thuộc một trong các môn toán, vật lý, hóa học, cơ học, tin học hoặc các chuyên ngành khác trong thời gian học ở bậc đại học được Bộ Giáo dục và Đào tạo công nhận.</w:t>
      </w:r>
    </w:p>
    <w:p w:rsidR="00101162" w:rsidRDefault="00101162" w:rsidP="00101162">
      <w:r>
        <w:t>Người có trình độ tiến sĩ, bác sĩ chuyên khoa cấp II, dược sĩ chuyên khoa cấp II chuyên ngành y học, dược học tại cơ sở giáo dục trong nước, trong độ tuổi theo quy định của Chính phủ về việc sử dụng, trọng dụng cá nhân hoạt động khoa học và công nghệ tính đến thời điểm nộp hồ sơ dự tuyển.</w:t>
      </w:r>
    </w:p>
    <w:p w:rsidR="00101162" w:rsidRDefault="00101162" w:rsidP="00101162">
      <w:r>
        <w:t xml:space="preserve">Nghị định nêu rõ, các bộ, ngành, cơ quan trung ương và địa phương phải ưu tiên bố trí biên chế để tuyển dụng đối tượng là sinh viên tốt nghiệp xuất sắc, nhà khoa học trẻ tài năng. Người đứng đầu cơ quan quản lý công chức, viên chức chịu </w:t>
      </w:r>
      <w:r>
        <w:lastRenderedPageBreak/>
        <w:t>trách nhiệm xác định cụ thể vị trí việc làm cân sử dụng người có tài năng tại cơ quan, tổ chức, đơn vị thuộc phạm vi quản lý.</w:t>
      </w:r>
    </w:p>
    <w:p w:rsidR="00101162" w:rsidRDefault="00101162" w:rsidP="00101162">
      <w:r>
        <w:t>Việc tuyển dụng vào làm công chức, viên chức đối với sinh viên tốt nghiệp xuất sắc, nhà khoa học trẻ đáp ứng các tiêu chuẩn, điều kiện quy định được thực hiện thông qua xét tuyển. Nội dung, hình thức, trình tự, thủ tục xét tuyển được thực hiện theo quy định của pháp luật về công chức, viên chức.</w:t>
      </w:r>
    </w:p>
    <w:p w:rsidR="00101162" w:rsidRDefault="00101162" w:rsidP="00101162">
      <w:r>
        <w:t>Hằng năm, căn cứ tiêu chuẩn, điều kiện quy định, tập thể cấp ủy, lãnh đạo cơ quan, tổ chức, đơn vị sử dụng cán bộ, công chức, viên chức có văn bản tiến cử cán bộ, công chức, viên chức đáp ứng tiêu chuẩn, điều kiện để cơ quan có thẩm quyền xem xét, lựa chọn vào đối tượng cán bộ, công chức, viên chức có tài năng.</w:t>
      </w:r>
    </w:p>
    <w:p w:rsidR="00101162" w:rsidRDefault="00101162" w:rsidP="00101162">
      <w:r>
        <w:t>Người đứng đầu cơ quan có thẩm quyền quản lý cán bộ, công chức, viên chức thành lập Hội đồng tuyển chọn người có tài năng để kiểm tra, đánh giá việc đáp ứng tiêu chuẩn, điều kiện của cán bộ, công chức, viên chức có tài năng. Nghị định này có hiệu lực thi hành từ ngày 1-1-2025. Xem toàn văn Nghị định số 179/2024/NĐ-CP tại đây.</w:t>
      </w:r>
    </w:p>
    <w:p w:rsidR="00C77C3F" w:rsidRPr="00101162" w:rsidRDefault="00C77C3F" w:rsidP="00101162"/>
    <w:sectPr w:rsidR="00C77C3F" w:rsidRPr="00101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00"/>
    <w:rsid w:val="000E7000"/>
    <w:rsid w:val="00101162"/>
    <w:rsid w:val="00C77C3F"/>
    <w:rsid w:val="00CB0C85"/>
    <w:rsid w:val="00CC1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60452"/>
  <w15:chartTrackingRefBased/>
  <w15:docId w15:val="{E615CBB3-423E-46AF-B48D-FC3E9F00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360"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005299">
      <w:bodyDiv w:val="1"/>
      <w:marLeft w:val="0"/>
      <w:marRight w:val="0"/>
      <w:marTop w:val="0"/>
      <w:marBottom w:val="0"/>
      <w:divBdr>
        <w:top w:val="none" w:sz="0" w:space="0" w:color="auto"/>
        <w:left w:val="none" w:sz="0" w:space="0" w:color="auto"/>
        <w:bottom w:val="none" w:sz="0" w:space="0" w:color="auto"/>
        <w:right w:val="none" w:sz="0" w:space="0" w:color="auto"/>
      </w:divBdr>
    </w:div>
    <w:div w:id="1997417488">
      <w:bodyDiv w:val="1"/>
      <w:marLeft w:val="0"/>
      <w:marRight w:val="0"/>
      <w:marTop w:val="0"/>
      <w:marBottom w:val="0"/>
      <w:divBdr>
        <w:top w:val="none" w:sz="0" w:space="0" w:color="auto"/>
        <w:left w:val="none" w:sz="0" w:space="0" w:color="auto"/>
        <w:bottom w:val="none" w:sz="0" w:space="0" w:color="auto"/>
        <w:right w:val="none" w:sz="0" w:space="0" w:color="auto"/>
      </w:divBdr>
      <w:divsChild>
        <w:div w:id="1617443125">
          <w:marLeft w:val="120"/>
          <w:marRight w:val="0"/>
          <w:marTop w:val="0"/>
          <w:marBottom w:val="0"/>
          <w:divBdr>
            <w:top w:val="none" w:sz="0" w:space="0" w:color="auto"/>
            <w:left w:val="none" w:sz="0" w:space="0" w:color="auto"/>
            <w:bottom w:val="none" w:sz="0" w:space="0" w:color="auto"/>
            <w:right w:val="none" w:sz="0" w:space="0" w:color="auto"/>
          </w:divBdr>
          <w:divsChild>
            <w:div w:id="943608477">
              <w:marLeft w:val="0"/>
              <w:marRight w:val="0"/>
              <w:marTop w:val="0"/>
              <w:marBottom w:val="0"/>
              <w:divBdr>
                <w:top w:val="none" w:sz="0" w:space="0" w:color="auto"/>
                <w:left w:val="none" w:sz="0" w:space="0" w:color="auto"/>
                <w:bottom w:val="none" w:sz="0" w:space="0" w:color="auto"/>
                <w:right w:val="none" w:sz="0" w:space="0" w:color="auto"/>
              </w:divBdr>
              <w:divsChild>
                <w:div w:id="19955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41192">
          <w:marLeft w:val="0"/>
          <w:marRight w:val="0"/>
          <w:marTop w:val="0"/>
          <w:marBottom w:val="450"/>
          <w:divBdr>
            <w:top w:val="single" w:sz="6" w:space="12" w:color="E6E6E6"/>
            <w:left w:val="none" w:sz="0" w:space="0" w:color="auto"/>
            <w:bottom w:val="none" w:sz="0" w:space="0" w:color="auto"/>
            <w:right w:val="none" w:sz="0" w:space="0" w:color="auto"/>
          </w:divBdr>
          <w:divsChild>
            <w:div w:id="655845157">
              <w:marLeft w:val="0"/>
              <w:marRight w:val="0"/>
              <w:marTop w:val="0"/>
              <w:marBottom w:val="0"/>
              <w:divBdr>
                <w:top w:val="none" w:sz="0" w:space="0" w:color="auto"/>
                <w:left w:val="none" w:sz="0" w:space="0" w:color="auto"/>
                <w:bottom w:val="none" w:sz="0" w:space="0" w:color="auto"/>
                <w:right w:val="none" w:sz="0" w:space="0" w:color="auto"/>
              </w:divBdr>
              <w:divsChild>
                <w:div w:id="94912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19120">
          <w:marLeft w:val="0"/>
          <w:marRight w:val="0"/>
          <w:marTop w:val="0"/>
          <w:marBottom w:val="0"/>
          <w:divBdr>
            <w:top w:val="none" w:sz="0" w:space="0" w:color="auto"/>
            <w:left w:val="none" w:sz="0" w:space="0" w:color="auto"/>
            <w:bottom w:val="none" w:sz="0" w:space="0" w:color="auto"/>
            <w:right w:val="none" w:sz="0" w:space="0" w:color="auto"/>
          </w:divBdr>
          <w:divsChild>
            <w:div w:id="12239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697</Words>
  <Characters>3974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2024-12-31T16:04:00Z</dcterms:created>
  <dcterms:modified xsi:type="dcterms:W3CDTF">2024-12-31T16:09:00Z</dcterms:modified>
</cp:coreProperties>
</file>